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95B86" w14:textId="040F31BD" w:rsidR="00844787" w:rsidRPr="00BF3506" w:rsidRDefault="00844787" w:rsidP="00844787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BF3506">
        <w:rPr>
          <w:rFonts w:asciiTheme="minorHAnsi" w:hAnsiTheme="minorHAnsi" w:cstheme="minorHAnsi"/>
        </w:rPr>
        <w:t xml:space="preserve">Wełecz, </w:t>
      </w:r>
      <w:r w:rsidR="000A7C00" w:rsidRPr="00BF3506">
        <w:rPr>
          <w:rFonts w:asciiTheme="minorHAnsi" w:hAnsiTheme="minorHAnsi" w:cstheme="minorHAnsi"/>
        </w:rPr>
        <w:t>1</w:t>
      </w:r>
      <w:r w:rsidR="005920F8" w:rsidRPr="00BF3506">
        <w:rPr>
          <w:rFonts w:asciiTheme="minorHAnsi" w:hAnsiTheme="minorHAnsi" w:cstheme="minorHAnsi"/>
        </w:rPr>
        <w:t>8</w:t>
      </w:r>
      <w:r w:rsidRPr="00BF3506">
        <w:rPr>
          <w:rFonts w:asciiTheme="minorHAnsi" w:hAnsiTheme="minorHAnsi" w:cstheme="minorHAnsi"/>
        </w:rPr>
        <w:t>-09-2024</w:t>
      </w:r>
    </w:p>
    <w:p w14:paraId="54D6B71F" w14:textId="77777777" w:rsidR="00844787" w:rsidRPr="00BF3506" w:rsidRDefault="00844787" w:rsidP="0069613B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13F06DC2" w14:textId="0B5EB262" w:rsidR="0069613B" w:rsidRPr="00BF3506" w:rsidRDefault="000472C9" w:rsidP="0069613B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BF3506">
        <w:rPr>
          <w:rFonts w:asciiTheme="minorHAnsi" w:hAnsiTheme="minorHAnsi" w:cstheme="minorHAnsi"/>
          <w:b/>
          <w:bCs/>
          <w:sz w:val="28"/>
          <w:szCs w:val="28"/>
        </w:rPr>
        <w:t xml:space="preserve">Pomoc </w:t>
      </w:r>
      <w:r w:rsidRPr="00BF3506">
        <w:rPr>
          <w:rFonts w:asciiTheme="minorHAnsi" w:hAnsiTheme="minorHAnsi" w:cstheme="minorHAnsi"/>
          <w:b/>
          <w:bCs/>
          <w:sz w:val="28"/>
          <w:szCs w:val="28"/>
        </w:rPr>
        <w:t xml:space="preserve">Grupy PSB </w:t>
      </w:r>
      <w:r w:rsidRPr="00BF3506">
        <w:rPr>
          <w:rFonts w:asciiTheme="minorHAnsi" w:hAnsiTheme="minorHAnsi" w:cstheme="minorHAnsi"/>
          <w:b/>
          <w:bCs/>
          <w:sz w:val="28"/>
          <w:szCs w:val="28"/>
        </w:rPr>
        <w:t>dla powodzian – wsparcie w odpowiedzi na katastrofę</w:t>
      </w:r>
    </w:p>
    <w:p w14:paraId="145976C2" w14:textId="77777777" w:rsidR="000472C9" w:rsidRPr="00BF3506" w:rsidRDefault="000472C9" w:rsidP="0069613B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3D6B94EF" w14:textId="722A20F2" w:rsidR="000472C9" w:rsidRPr="000472C9" w:rsidRDefault="000472C9" w:rsidP="000472C9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0472C9">
        <w:rPr>
          <w:rFonts w:asciiTheme="minorHAnsi" w:hAnsiTheme="minorHAnsi" w:cstheme="minorHAnsi"/>
        </w:rPr>
        <w:t xml:space="preserve">W obliczu dramatycznych skutków powodzi, które dotknęły wiele rodzin i społeczności, nie możemy pozostać obojętni na potrzeby poszkodowanych. W odpowiedzi na sytuację kryzysową, </w:t>
      </w:r>
      <w:r w:rsidR="00906750">
        <w:rPr>
          <w:rFonts w:asciiTheme="minorHAnsi" w:hAnsiTheme="minorHAnsi" w:cstheme="minorHAnsi"/>
        </w:rPr>
        <w:t xml:space="preserve">17 września br. </w:t>
      </w:r>
      <w:r w:rsidR="009A0808">
        <w:rPr>
          <w:rFonts w:asciiTheme="minorHAnsi" w:hAnsiTheme="minorHAnsi" w:cstheme="minorHAnsi"/>
        </w:rPr>
        <w:t xml:space="preserve">z naszych centrów logistycznych wyjechała </w:t>
      </w:r>
      <w:r w:rsidRPr="000472C9">
        <w:rPr>
          <w:rFonts w:asciiTheme="minorHAnsi" w:hAnsiTheme="minorHAnsi" w:cstheme="minorHAnsi"/>
        </w:rPr>
        <w:t>pierwsz</w:t>
      </w:r>
      <w:r w:rsidR="009A0808">
        <w:rPr>
          <w:rFonts w:asciiTheme="minorHAnsi" w:hAnsiTheme="minorHAnsi" w:cstheme="minorHAnsi"/>
        </w:rPr>
        <w:t>a</w:t>
      </w:r>
      <w:r w:rsidRPr="000472C9">
        <w:rPr>
          <w:rFonts w:asciiTheme="minorHAnsi" w:hAnsiTheme="minorHAnsi" w:cstheme="minorHAnsi"/>
        </w:rPr>
        <w:t xml:space="preserve"> parti</w:t>
      </w:r>
      <w:r w:rsidR="009A0808">
        <w:rPr>
          <w:rFonts w:asciiTheme="minorHAnsi" w:hAnsiTheme="minorHAnsi" w:cstheme="minorHAnsi"/>
        </w:rPr>
        <w:t>a</w:t>
      </w:r>
      <w:r w:rsidRPr="000472C9">
        <w:rPr>
          <w:rFonts w:asciiTheme="minorHAnsi" w:hAnsiTheme="minorHAnsi" w:cstheme="minorHAnsi"/>
        </w:rPr>
        <w:t xml:space="preserve"> pomocy, obejmując</w:t>
      </w:r>
      <w:r w:rsidR="009A0808">
        <w:rPr>
          <w:rFonts w:asciiTheme="minorHAnsi" w:hAnsiTheme="minorHAnsi" w:cstheme="minorHAnsi"/>
        </w:rPr>
        <w:t>a</w:t>
      </w:r>
      <w:r w:rsidRPr="000472C9">
        <w:rPr>
          <w:rFonts w:asciiTheme="minorHAnsi" w:hAnsiTheme="minorHAnsi" w:cstheme="minorHAnsi"/>
        </w:rPr>
        <w:t xml:space="preserve"> trzy tiry </w:t>
      </w:r>
      <w:r w:rsidR="00C179EA">
        <w:rPr>
          <w:rFonts w:asciiTheme="minorHAnsi" w:hAnsiTheme="minorHAnsi" w:cstheme="minorHAnsi"/>
        </w:rPr>
        <w:t xml:space="preserve">m.in. </w:t>
      </w:r>
      <w:r w:rsidRPr="000472C9">
        <w:rPr>
          <w:rFonts w:asciiTheme="minorHAnsi" w:hAnsiTheme="minorHAnsi" w:cstheme="minorHAnsi"/>
        </w:rPr>
        <w:t xml:space="preserve">z zapasami wody pitnej, </w:t>
      </w:r>
      <w:r w:rsidR="009A0808">
        <w:rPr>
          <w:rFonts w:asciiTheme="minorHAnsi" w:hAnsiTheme="minorHAnsi" w:cstheme="minorHAnsi"/>
        </w:rPr>
        <w:t xml:space="preserve">wiadrami, </w:t>
      </w:r>
      <w:r w:rsidRPr="000472C9">
        <w:rPr>
          <w:rFonts w:asciiTheme="minorHAnsi" w:hAnsiTheme="minorHAnsi" w:cstheme="minorHAnsi"/>
        </w:rPr>
        <w:t>środkami czystości oraz pompami do brudnej wody.</w:t>
      </w:r>
    </w:p>
    <w:p w14:paraId="633D6E5D" w14:textId="77777777" w:rsidR="000472C9" w:rsidRPr="000472C9" w:rsidRDefault="000472C9" w:rsidP="000472C9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46BFC1F2" w14:textId="440FC671" w:rsidR="000472C9" w:rsidRPr="000472C9" w:rsidRDefault="000472C9" w:rsidP="000472C9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0472C9">
        <w:rPr>
          <w:rFonts w:asciiTheme="minorHAnsi" w:hAnsiTheme="minorHAnsi" w:cstheme="minorHAnsi"/>
        </w:rPr>
        <w:t>Te niezbędne środki</w:t>
      </w:r>
      <w:r w:rsidR="00056581">
        <w:rPr>
          <w:rFonts w:asciiTheme="minorHAnsi" w:hAnsiTheme="minorHAnsi" w:cstheme="minorHAnsi"/>
        </w:rPr>
        <w:t xml:space="preserve"> trafią </w:t>
      </w:r>
      <w:r w:rsidRPr="000472C9">
        <w:rPr>
          <w:rFonts w:asciiTheme="minorHAnsi" w:hAnsiTheme="minorHAnsi" w:cstheme="minorHAnsi"/>
        </w:rPr>
        <w:t xml:space="preserve">do naszych Partnerów </w:t>
      </w:r>
      <w:r w:rsidR="00BF3506">
        <w:rPr>
          <w:rFonts w:asciiTheme="minorHAnsi" w:hAnsiTheme="minorHAnsi" w:cstheme="minorHAnsi"/>
        </w:rPr>
        <w:t xml:space="preserve">Grupy PSB </w:t>
      </w:r>
      <w:r w:rsidRPr="000472C9">
        <w:rPr>
          <w:rFonts w:asciiTheme="minorHAnsi" w:hAnsiTheme="minorHAnsi" w:cstheme="minorHAnsi"/>
        </w:rPr>
        <w:t xml:space="preserve">działających w regionach najbardziej dotkniętych powodzią, w tym do Kamiennej Góry, Nysy i Głuchołazów. Lokalni Partnerzy </w:t>
      </w:r>
      <w:r w:rsidR="00BF3506">
        <w:rPr>
          <w:rFonts w:asciiTheme="minorHAnsi" w:hAnsiTheme="minorHAnsi" w:cstheme="minorHAnsi"/>
        </w:rPr>
        <w:t xml:space="preserve">sieci PSB </w:t>
      </w:r>
      <w:r w:rsidRPr="000472C9">
        <w:rPr>
          <w:rFonts w:asciiTheme="minorHAnsi" w:hAnsiTheme="minorHAnsi" w:cstheme="minorHAnsi"/>
        </w:rPr>
        <w:t>we współpracy z miejscowymi sztabami kryzysowymi zorganizują dystrybucję wsparcia, aby jak najszybciej dotarło ono do potrzebujących.</w:t>
      </w:r>
    </w:p>
    <w:p w14:paraId="45804ACA" w14:textId="77777777" w:rsidR="000472C9" w:rsidRPr="000472C9" w:rsidRDefault="000472C9" w:rsidP="000472C9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65C1F41B" w14:textId="2C3CC640" w:rsidR="000472C9" w:rsidRPr="000472C9" w:rsidRDefault="00906750" w:rsidP="000472C9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906750">
        <w:rPr>
          <w:rFonts w:asciiTheme="minorHAnsi" w:hAnsiTheme="minorHAnsi" w:cstheme="minorHAnsi"/>
        </w:rPr>
        <w:t xml:space="preserve">Mamy nadzieję, że to wsparcie pozwoli </w:t>
      </w:r>
      <w:r>
        <w:rPr>
          <w:rFonts w:asciiTheme="minorHAnsi" w:hAnsiTheme="minorHAnsi" w:cstheme="minorHAnsi"/>
        </w:rPr>
        <w:t xml:space="preserve">wesprzeć </w:t>
      </w:r>
      <w:r w:rsidRPr="00906750">
        <w:rPr>
          <w:rFonts w:asciiTheme="minorHAnsi" w:hAnsiTheme="minorHAnsi" w:cstheme="minorHAnsi"/>
        </w:rPr>
        <w:t>dotkniętych katastrofą wielkiej wody.</w:t>
      </w:r>
      <w:r>
        <w:rPr>
          <w:rFonts w:asciiTheme="minorHAnsi" w:hAnsiTheme="minorHAnsi" w:cstheme="minorHAnsi"/>
        </w:rPr>
        <w:t xml:space="preserve"> B</w:t>
      </w:r>
      <w:r w:rsidR="000472C9" w:rsidRPr="000472C9">
        <w:rPr>
          <w:rFonts w:asciiTheme="minorHAnsi" w:hAnsiTheme="minorHAnsi" w:cstheme="minorHAnsi"/>
        </w:rPr>
        <w:t>ędziemy monitorować sytuację, aby w miarę potrzeb przekazywać kolejne dostawy niezbędnych materiałów.</w:t>
      </w:r>
    </w:p>
    <w:p w14:paraId="6ECEFFD9" w14:textId="3B1676EE" w:rsidR="005920F8" w:rsidRPr="00665E77" w:rsidRDefault="000472C9" w:rsidP="00665E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BF3506">
        <w:rPr>
          <w:rFonts w:asciiTheme="minorHAnsi" w:hAnsiTheme="minorHAnsi" w:cstheme="minorHAnsi"/>
        </w:rPr>
        <w:t xml:space="preserve"> </w:t>
      </w:r>
    </w:p>
    <w:p w14:paraId="26C154D1" w14:textId="2CA4CB3E" w:rsidR="00E05BD3" w:rsidRDefault="009824DD" w:rsidP="0069613B">
      <w:pPr>
        <w:pStyle w:val="Tekstpodstawowy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noProof/>
          <w:color w:val="auto"/>
          <w:sz w:val="24"/>
          <w:szCs w:val="24"/>
          <w14:ligatures w14:val="standardContextual"/>
        </w:rPr>
        <w:drawing>
          <wp:inline distT="0" distB="0" distL="0" distR="0" wp14:anchorId="1F61F080" wp14:editId="6475FE59">
            <wp:extent cx="2750024" cy="1832633"/>
            <wp:effectExtent l="0" t="0" r="0" b="0"/>
            <wp:docPr id="31179969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799698" name="Obraz 31179969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779" cy="184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665E77">
        <w:rPr>
          <w:rFonts w:asciiTheme="minorHAnsi" w:hAnsiTheme="minorHAnsi" w:cstheme="minorHAnsi"/>
          <w:color w:val="auto"/>
          <w:sz w:val="24"/>
          <w:szCs w:val="24"/>
        </w:rPr>
        <w:t xml:space="preserve">   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4702D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44702D">
        <w:rPr>
          <w:rFonts w:asciiTheme="minorHAnsi" w:hAnsiTheme="minorHAnsi" w:cstheme="minorHAnsi"/>
          <w:noProof/>
          <w:color w:val="auto"/>
          <w:sz w:val="24"/>
          <w:szCs w:val="24"/>
          <w14:ligatures w14:val="standardContextual"/>
        </w:rPr>
        <w:drawing>
          <wp:inline distT="0" distB="0" distL="0" distR="0" wp14:anchorId="52459BC8" wp14:editId="4915CD69">
            <wp:extent cx="2629746" cy="1821976"/>
            <wp:effectExtent l="0" t="0" r="0" b="6985"/>
            <wp:docPr id="9893823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38232" name="Obraz 9893823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8" cy="184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516C0" w14:textId="77777777" w:rsidR="009824DD" w:rsidRDefault="009824DD" w:rsidP="0069613B">
      <w:pPr>
        <w:pStyle w:val="Tekstpodstawowy"/>
        <w:rPr>
          <w:rFonts w:asciiTheme="minorHAnsi" w:hAnsiTheme="minorHAnsi" w:cstheme="minorHAnsi"/>
          <w:color w:val="auto"/>
          <w:sz w:val="24"/>
          <w:szCs w:val="24"/>
        </w:rPr>
      </w:pPr>
    </w:p>
    <w:p w14:paraId="58F4BDDB" w14:textId="236AE60F" w:rsidR="009824DD" w:rsidRDefault="00A43030" w:rsidP="0069613B">
      <w:pPr>
        <w:pStyle w:val="Tekstpodstawowy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noProof/>
          <w:color w:val="auto"/>
          <w:sz w:val="24"/>
          <w:szCs w:val="24"/>
          <w14:ligatures w14:val="standardContextual"/>
        </w:rPr>
        <w:drawing>
          <wp:inline distT="0" distB="0" distL="0" distR="0" wp14:anchorId="09EAC4ED" wp14:editId="7F9F6F3A">
            <wp:extent cx="3063923" cy="1723498"/>
            <wp:effectExtent l="0" t="0" r="3175" b="0"/>
            <wp:docPr id="47890386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90386" name="Obraz 4789038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344" cy="173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9824DD">
        <w:rPr>
          <w:rFonts w:asciiTheme="minorHAnsi" w:hAnsiTheme="minorHAnsi" w:cstheme="minorHAnsi"/>
          <w:color w:val="auto"/>
          <w:sz w:val="24"/>
          <w:szCs w:val="24"/>
        </w:rPr>
        <w:t xml:space="preserve">   </w:t>
      </w:r>
      <w:r w:rsidR="009824DD">
        <w:rPr>
          <w:rFonts w:asciiTheme="minorHAnsi" w:hAnsiTheme="minorHAnsi" w:cstheme="minorHAnsi"/>
          <w:noProof/>
          <w:color w:val="auto"/>
          <w:sz w:val="24"/>
          <w:szCs w:val="24"/>
          <w14:ligatures w14:val="standardContextual"/>
        </w:rPr>
        <w:drawing>
          <wp:inline distT="0" distB="0" distL="0" distR="0" wp14:anchorId="449B02C0" wp14:editId="57089741">
            <wp:extent cx="2429302" cy="1724617"/>
            <wp:effectExtent l="0" t="0" r="0" b="9525"/>
            <wp:docPr id="155387844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878445" name="Obraz 155387844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738" cy="1743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22932" w14:textId="77777777" w:rsidR="009824DD" w:rsidRDefault="009824DD" w:rsidP="0069613B">
      <w:pPr>
        <w:pStyle w:val="Tekstpodstawowy"/>
        <w:rPr>
          <w:rFonts w:asciiTheme="minorHAnsi" w:hAnsiTheme="minorHAnsi" w:cstheme="minorHAnsi"/>
          <w:color w:val="auto"/>
          <w:sz w:val="24"/>
          <w:szCs w:val="24"/>
        </w:rPr>
      </w:pPr>
    </w:p>
    <w:p w14:paraId="77968A63" w14:textId="7147E953" w:rsidR="0069613B" w:rsidRPr="00BF3506" w:rsidRDefault="0069613B" w:rsidP="0069613B">
      <w:pPr>
        <w:pStyle w:val="Tekstpodstawowy"/>
        <w:rPr>
          <w:rFonts w:asciiTheme="minorHAnsi" w:hAnsiTheme="minorHAnsi" w:cstheme="minorHAnsi"/>
          <w:color w:val="auto"/>
          <w:sz w:val="24"/>
          <w:szCs w:val="24"/>
        </w:rPr>
      </w:pPr>
      <w:r w:rsidRPr="00BF3506">
        <w:rPr>
          <w:rFonts w:asciiTheme="minorHAnsi" w:hAnsiTheme="minorHAnsi" w:cstheme="minorHAnsi"/>
          <w:color w:val="auto"/>
          <w:sz w:val="24"/>
          <w:szCs w:val="24"/>
        </w:rPr>
        <w:t>Marzena Mysior-Syczuk</w:t>
      </w:r>
    </w:p>
    <w:p w14:paraId="6547DD0B" w14:textId="77777777" w:rsidR="0069613B" w:rsidRPr="00BF3506" w:rsidRDefault="0069613B" w:rsidP="0069613B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BF3506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Senior Public Relations </w:t>
      </w:r>
      <w:proofErr w:type="spellStart"/>
      <w:r w:rsidRPr="00BF3506">
        <w:rPr>
          <w:rFonts w:asciiTheme="minorHAnsi" w:hAnsiTheme="minorHAnsi" w:cstheme="minorHAnsi"/>
          <w:color w:val="auto"/>
          <w:sz w:val="24"/>
          <w:szCs w:val="24"/>
          <w:lang w:eastAsia="en-US"/>
        </w:rPr>
        <w:t>Specialist</w:t>
      </w:r>
      <w:proofErr w:type="spellEnd"/>
    </w:p>
    <w:p w14:paraId="10F7CA30" w14:textId="77777777" w:rsidR="0069613B" w:rsidRPr="00BF3506" w:rsidRDefault="0069613B" w:rsidP="0069613B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BF3506">
        <w:rPr>
          <w:rFonts w:asciiTheme="minorHAnsi" w:hAnsiTheme="minorHAnsi" w:cstheme="minorHAnsi"/>
          <w:color w:val="auto"/>
          <w:sz w:val="24"/>
          <w:szCs w:val="24"/>
          <w:lang w:val="en-US"/>
        </w:rPr>
        <w:t>Grupa PSB Handel S.A.</w:t>
      </w:r>
    </w:p>
    <w:p w14:paraId="11B6CD8B" w14:textId="77777777" w:rsidR="0069613B" w:rsidRPr="00BF3506" w:rsidRDefault="0069613B" w:rsidP="0069613B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78718A46" w14:textId="77777777" w:rsidR="0069613B" w:rsidRPr="00BF3506" w:rsidRDefault="0069613B" w:rsidP="0069613B">
      <w:pPr>
        <w:jc w:val="both"/>
        <w:rPr>
          <w:rFonts w:cstheme="minorHAnsi"/>
          <w:b/>
          <w:i/>
          <w:sz w:val="24"/>
          <w:szCs w:val="24"/>
          <w:u w:val="single"/>
        </w:rPr>
      </w:pPr>
      <w:r w:rsidRPr="00BF3506">
        <w:rPr>
          <w:rFonts w:cstheme="minorHAnsi"/>
          <w:b/>
          <w:i/>
          <w:sz w:val="24"/>
          <w:szCs w:val="24"/>
          <w:u w:val="single"/>
        </w:rPr>
        <w:t>Grupa PSB</w:t>
      </w:r>
    </w:p>
    <w:p w14:paraId="36D2A82D" w14:textId="77777777" w:rsidR="0069613B" w:rsidRPr="00BF3506" w:rsidRDefault="0069613B" w:rsidP="0069613B">
      <w:pPr>
        <w:jc w:val="both"/>
        <w:rPr>
          <w:rFonts w:cstheme="minorHAnsi"/>
          <w:i/>
          <w:sz w:val="24"/>
          <w:szCs w:val="24"/>
        </w:rPr>
      </w:pPr>
      <w:bookmarkStart w:id="0" w:name="_Hlk132633097"/>
      <w:r w:rsidRPr="00BF3506">
        <w:rPr>
          <w:rFonts w:cstheme="minorHAnsi"/>
          <w:i/>
          <w:sz w:val="24"/>
          <w:szCs w:val="24"/>
        </w:rPr>
        <w:t xml:space="preserve">Grupa PSB Handel S.A. (centrala) z siedzibą w Wełczu k./Buska-Zdroju, działa na rynku od ponad 25 </w:t>
      </w:r>
      <w:r w:rsidRPr="00BF3506">
        <w:rPr>
          <w:rFonts w:cstheme="minorHAnsi"/>
          <w:bCs/>
          <w:i/>
          <w:sz w:val="24"/>
          <w:szCs w:val="24"/>
        </w:rPr>
        <w:t xml:space="preserve">lat. Grupa PSB </w:t>
      </w:r>
      <w:r w:rsidRPr="00BF3506">
        <w:rPr>
          <w:rFonts w:cstheme="minorHAnsi"/>
          <w:i/>
          <w:sz w:val="24"/>
          <w:szCs w:val="24"/>
        </w:rPr>
        <w:t xml:space="preserve">jest największą i najszybciej rozwijającą się siecią hurtowni materiałów budowlanych oraz marketów dom i ogród w Polsce. Obecnie Grupa </w:t>
      </w:r>
      <w:r w:rsidRPr="00BF3506">
        <w:rPr>
          <w:rFonts w:cstheme="minorHAnsi"/>
          <w:bCs/>
          <w:i/>
          <w:sz w:val="24"/>
          <w:szCs w:val="24"/>
        </w:rPr>
        <w:t>z</w:t>
      </w:r>
      <w:r w:rsidRPr="00BF3506">
        <w:rPr>
          <w:rFonts w:cstheme="minorHAnsi"/>
          <w:i/>
          <w:sz w:val="24"/>
          <w:szCs w:val="24"/>
        </w:rPr>
        <w:t xml:space="preserve">rzesza ponad 400 małych i średnich, rodzinnych firm z terenu całej Polski, które prowadzą handel w 287 składach budowlanych, w 373 marketach PSB Mrówka oraz w 78 placówkach handlowych PSB </w:t>
      </w:r>
      <w:proofErr w:type="spellStart"/>
      <w:r w:rsidRPr="00BF3506">
        <w:rPr>
          <w:rFonts w:cstheme="minorHAnsi"/>
          <w:i/>
          <w:sz w:val="24"/>
          <w:szCs w:val="24"/>
        </w:rPr>
        <w:t>Profi</w:t>
      </w:r>
      <w:proofErr w:type="spellEnd"/>
      <w:r w:rsidRPr="00BF3506">
        <w:rPr>
          <w:rFonts w:cstheme="minorHAnsi"/>
          <w:i/>
          <w:sz w:val="24"/>
          <w:szCs w:val="24"/>
        </w:rPr>
        <w:t xml:space="preserve">. W punktach tych pracuje ok. 14 tysięcy osób. </w:t>
      </w:r>
    </w:p>
    <w:p w14:paraId="4A8A8CDB" w14:textId="77777777" w:rsidR="0069613B" w:rsidRPr="00BF3506" w:rsidRDefault="0069613B" w:rsidP="0069613B">
      <w:pPr>
        <w:jc w:val="both"/>
        <w:rPr>
          <w:rFonts w:cstheme="minorHAnsi"/>
          <w:b/>
          <w:i/>
          <w:sz w:val="24"/>
          <w:szCs w:val="24"/>
        </w:rPr>
      </w:pPr>
      <w:r w:rsidRPr="00BF3506">
        <w:rPr>
          <w:rFonts w:cstheme="minorHAnsi"/>
          <w:b/>
          <w:i/>
          <w:sz w:val="24"/>
          <w:szCs w:val="24"/>
        </w:rPr>
        <w:t>Łączne przychody partnerów PSB ze sprzedaży materiałów budowlanych oraz do domu i ogrodu, w 2023 r. osiągnęły poziom blisko 9 mld zł, co stanowi ok. 18% udziału w krajowym rynku dystrybucji materiałów budowlanych.</w:t>
      </w:r>
      <w:r w:rsidRPr="00BF3506">
        <w:rPr>
          <w:rFonts w:cstheme="minorHAnsi"/>
          <w:bCs/>
          <w:i/>
          <w:sz w:val="24"/>
          <w:szCs w:val="24"/>
        </w:rPr>
        <w:t xml:space="preserve"> Zaś przychody Grupy PSB Handel S.A. (centrali) wyniosły 3,9 mld zł.</w:t>
      </w:r>
      <w:r w:rsidRPr="00BF3506">
        <w:rPr>
          <w:rFonts w:cstheme="minorHAnsi"/>
          <w:i/>
          <w:sz w:val="24"/>
          <w:szCs w:val="24"/>
        </w:rPr>
        <w:t xml:space="preserve"> </w:t>
      </w:r>
      <w:r w:rsidRPr="00BF3506">
        <w:rPr>
          <w:rFonts w:cstheme="minorHAnsi"/>
          <w:bCs/>
          <w:i/>
          <w:color w:val="000000"/>
          <w:sz w:val="24"/>
          <w:szCs w:val="24"/>
        </w:rPr>
        <w:t xml:space="preserve">Wg badań w 2023 roku dowolną markę Grupy PSB rozpoznaje 81% respondentów: markę Grupy PSB zna 60% Polaków, sieci sklepów PSB Mrówka 76%, a placówek PSB </w:t>
      </w:r>
      <w:proofErr w:type="spellStart"/>
      <w:r w:rsidRPr="00BF3506">
        <w:rPr>
          <w:rFonts w:cstheme="minorHAnsi"/>
          <w:bCs/>
          <w:i/>
          <w:color w:val="000000"/>
          <w:sz w:val="24"/>
          <w:szCs w:val="24"/>
        </w:rPr>
        <w:t>Profi</w:t>
      </w:r>
      <w:proofErr w:type="spellEnd"/>
      <w:r w:rsidRPr="00BF3506">
        <w:rPr>
          <w:rFonts w:cstheme="minorHAnsi"/>
          <w:bCs/>
          <w:i/>
          <w:color w:val="000000"/>
          <w:sz w:val="24"/>
          <w:szCs w:val="24"/>
        </w:rPr>
        <w:t xml:space="preserve"> 43%.</w:t>
      </w:r>
    </w:p>
    <w:bookmarkEnd w:id="0"/>
    <w:p w14:paraId="1E45AB3F" w14:textId="77777777" w:rsidR="0069613B" w:rsidRPr="00BF3506" w:rsidRDefault="0069613B" w:rsidP="0069613B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sectPr w:rsidR="0069613B" w:rsidRPr="00BF3506" w:rsidSect="00DE2510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C8866" w14:textId="77777777" w:rsidR="00CB2ED1" w:rsidRDefault="00CB2ED1" w:rsidP="00C24C02">
      <w:pPr>
        <w:spacing w:after="0" w:line="240" w:lineRule="auto"/>
      </w:pPr>
      <w:r>
        <w:separator/>
      </w:r>
    </w:p>
  </w:endnote>
  <w:endnote w:type="continuationSeparator" w:id="0">
    <w:p w14:paraId="7313395E" w14:textId="77777777" w:rsidR="00CB2ED1" w:rsidRDefault="00CB2ED1" w:rsidP="00C2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D402A" w14:textId="4FE1F032" w:rsidR="00C24C02" w:rsidRDefault="00F325A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707002" wp14:editId="3E447FB9">
          <wp:simplePos x="0" y="0"/>
          <wp:positionH relativeFrom="page">
            <wp:posOffset>9525</wp:posOffset>
          </wp:positionH>
          <wp:positionV relativeFrom="page">
            <wp:align>bottom</wp:align>
          </wp:positionV>
          <wp:extent cx="7562850" cy="920115"/>
          <wp:effectExtent l="0" t="0" r="0" b="0"/>
          <wp:wrapThrough wrapText="bothSides">
            <wp:wrapPolygon edited="0">
              <wp:start x="0" y="0"/>
              <wp:lineTo x="0" y="21019"/>
              <wp:lineTo x="21546" y="21019"/>
              <wp:lineTo x="21546" y="0"/>
              <wp:lineTo x="0" y="0"/>
            </wp:wrapPolygon>
          </wp:wrapThrough>
          <wp:docPr id="118934079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24736" name="Obraz 13805247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DBFB7" w14:textId="77777777" w:rsidR="00CB2ED1" w:rsidRDefault="00CB2ED1" w:rsidP="00C24C02">
      <w:pPr>
        <w:spacing w:after="0" w:line="240" w:lineRule="auto"/>
      </w:pPr>
      <w:r>
        <w:separator/>
      </w:r>
    </w:p>
  </w:footnote>
  <w:footnote w:type="continuationSeparator" w:id="0">
    <w:p w14:paraId="1D45B769" w14:textId="77777777" w:rsidR="00CB2ED1" w:rsidRDefault="00CB2ED1" w:rsidP="00C24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2E08C" w14:textId="0C07F7B6" w:rsidR="00F325A4" w:rsidRDefault="00F325A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0443B66" wp14:editId="6C566828">
          <wp:simplePos x="0" y="0"/>
          <wp:positionH relativeFrom="margin">
            <wp:posOffset>643255</wp:posOffset>
          </wp:positionH>
          <wp:positionV relativeFrom="page">
            <wp:posOffset>323850</wp:posOffset>
          </wp:positionV>
          <wp:extent cx="4755515" cy="436880"/>
          <wp:effectExtent l="0" t="0" r="6985" b="1270"/>
          <wp:wrapSquare wrapText="bothSides"/>
          <wp:docPr id="1132192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975495" name="Obraz 3269754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551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BD4E49" w14:textId="3AB9FC11" w:rsidR="00C24C02" w:rsidRDefault="00C24C02">
    <w:pPr>
      <w:pStyle w:val="Nagwek"/>
    </w:pPr>
  </w:p>
  <w:p w14:paraId="5D9DB4A7" w14:textId="779C0B2F" w:rsidR="00C24C02" w:rsidRDefault="00C24C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2E"/>
    <w:rsid w:val="00026218"/>
    <w:rsid w:val="000472C9"/>
    <w:rsid w:val="00056581"/>
    <w:rsid w:val="00096CDC"/>
    <w:rsid w:val="000A7C00"/>
    <w:rsid w:val="000B1AE1"/>
    <w:rsid w:val="000F2CD0"/>
    <w:rsid w:val="001246AD"/>
    <w:rsid w:val="00142007"/>
    <w:rsid w:val="001652FB"/>
    <w:rsid w:val="001860C4"/>
    <w:rsid w:val="0019467D"/>
    <w:rsid w:val="001B1562"/>
    <w:rsid w:val="001C152A"/>
    <w:rsid w:val="00260E4E"/>
    <w:rsid w:val="002777E2"/>
    <w:rsid w:val="00293854"/>
    <w:rsid w:val="002A0D64"/>
    <w:rsid w:val="002C2B6F"/>
    <w:rsid w:val="002C348B"/>
    <w:rsid w:val="002F771A"/>
    <w:rsid w:val="00392B38"/>
    <w:rsid w:val="003B275B"/>
    <w:rsid w:val="003B5A3C"/>
    <w:rsid w:val="0044702D"/>
    <w:rsid w:val="00475594"/>
    <w:rsid w:val="00486071"/>
    <w:rsid w:val="00495672"/>
    <w:rsid w:val="004D2FC5"/>
    <w:rsid w:val="004D6554"/>
    <w:rsid w:val="00506256"/>
    <w:rsid w:val="00525D0E"/>
    <w:rsid w:val="00536CAC"/>
    <w:rsid w:val="00556ECF"/>
    <w:rsid w:val="00582833"/>
    <w:rsid w:val="00584536"/>
    <w:rsid w:val="005920F8"/>
    <w:rsid w:val="005C0332"/>
    <w:rsid w:val="005C1482"/>
    <w:rsid w:val="00634B10"/>
    <w:rsid w:val="00657E1D"/>
    <w:rsid w:val="00665E77"/>
    <w:rsid w:val="0069613B"/>
    <w:rsid w:val="006A2331"/>
    <w:rsid w:val="00727A73"/>
    <w:rsid w:val="007A05F2"/>
    <w:rsid w:val="008006B0"/>
    <w:rsid w:val="00844787"/>
    <w:rsid w:val="00870140"/>
    <w:rsid w:val="00890537"/>
    <w:rsid w:val="008C0D7D"/>
    <w:rsid w:val="008D244B"/>
    <w:rsid w:val="008E262F"/>
    <w:rsid w:val="008F56BA"/>
    <w:rsid w:val="00900C7E"/>
    <w:rsid w:val="00906750"/>
    <w:rsid w:val="009510B4"/>
    <w:rsid w:val="0098121F"/>
    <w:rsid w:val="009824DD"/>
    <w:rsid w:val="009A0808"/>
    <w:rsid w:val="009F6916"/>
    <w:rsid w:val="00A10EC8"/>
    <w:rsid w:val="00A23F2E"/>
    <w:rsid w:val="00A35F07"/>
    <w:rsid w:val="00A43030"/>
    <w:rsid w:val="00A44D97"/>
    <w:rsid w:val="00A57E6E"/>
    <w:rsid w:val="00A70218"/>
    <w:rsid w:val="00A77F5C"/>
    <w:rsid w:val="00A90CDF"/>
    <w:rsid w:val="00AE0A8C"/>
    <w:rsid w:val="00AE3C4A"/>
    <w:rsid w:val="00AF61BB"/>
    <w:rsid w:val="00B00376"/>
    <w:rsid w:val="00B10B85"/>
    <w:rsid w:val="00B91A3C"/>
    <w:rsid w:val="00BA661B"/>
    <w:rsid w:val="00BB20E6"/>
    <w:rsid w:val="00BD4297"/>
    <w:rsid w:val="00BF3506"/>
    <w:rsid w:val="00BF54F1"/>
    <w:rsid w:val="00C179EA"/>
    <w:rsid w:val="00C24C02"/>
    <w:rsid w:val="00C506C0"/>
    <w:rsid w:val="00C60A8D"/>
    <w:rsid w:val="00CA69D4"/>
    <w:rsid w:val="00CB2ED1"/>
    <w:rsid w:val="00CC2800"/>
    <w:rsid w:val="00CC3B11"/>
    <w:rsid w:val="00D27E9F"/>
    <w:rsid w:val="00D45620"/>
    <w:rsid w:val="00D8719A"/>
    <w:rsid w:val="00D93E30"/>
    <w:rsid w:val="00DB5F82"/>
    <w:rsid w:val="00DE2510"/>
    <w:rsid w:val="00E05BD3"/>
    <w:rsid w:val="00F01336"/>
    <w:rsid w:val="00F325A4"/>
    <w:rsid w:val="00F84040"/>
    <w:rsid w:val="00FB0094"/>
    <w:rsid w:val="00FB7953"/>
    <w:rsid w:val="00F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2240A"/>
  <w15:chartTrackingRefBased/>
  <w15:docId w15:val="{DF25AE85-E78D-464C-9315-686D677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800"/>
  </w:style>
  <w:style w:type="paragraph" w:styleId="Nagwek1">
    <w:name w:val="heading 1"/>
    <w:basedOn w:val="Normalny"/>
    <w:next w:val="Normalny"/>
    <w:link w:val="Nagwek1Znak"/>
    <w:uiPriority w:val="9"/>
    <w:qFormat/>
    <w:rsid w:val="00CC2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2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28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24C02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4C02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4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C02"/>
  </w:style>
  <w:style w:type="paragraph" w:styleId="Stopka">
    <w:name w:val="footer"/>
    <w:basedOn w:val="Normalny"/>
    <w:link w:val="StopkaZnak"/>
    <w:uiPriority w:val="99"/>
    <w:unhideWhenUsed/>
    <w:rsid w:val="00C24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C02"/>
  </w:style>
  <w:style w:type="paragraph" w:styleId="Tytu">
    <w:name w:val="Title"/>
    <w:basedOn w:val="Normalny"/>
    <w:link w:val="TytuZnak"/>
    <w:uiPriority w:val="10"/>
    <w:qFormat/>
    <w:rsid w:val="00AE3C4A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AE3C4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CC280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Tabelasiatki1jasnaakcent1">
    <w:name w:val="Grid Table 1 Light Accent 1"/>
    <w:basedOn w:val="Standardowy"/>
    <w:uiPriority w:val="46"/>
    <w:rsid w:val="00CC280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rsid w:val="0069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6961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69613B"/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69613B"/>
    <w:pPr>
      <w:spacing w:after="0" w:line="240" w:lineRule="auto"/>
      <w:jc w:val="both"/>
    </w:pPr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9613B"/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7063C-2E9E-4104-9025-DCD85215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Szlęk</dc:creator>
  <cp:keywords/>
  <dc:description/>
  <cp:lastModifiedBy>Marzena Syczuk</cp:lastModifiedBy>
  <cp:revision>6</cp:revision>
  <dcterms:created xsi:type="dcterms:W3CDTF">2024-09-18T05:55:00Z</dcterms:created>
  <dcterms:modified xsi:type="dcterms:W3CDTF">2024-09-18T07:11:00Z</dcterms:modified>
</cp:coreProperties>
</file>