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299E" w14:textId="0052658C" w:rsidR="00AE3C4A" w:rsidRDefault="0051158A" w:rsidP="00AE3C4A">
      <w:pPr>
        <w:pStyle w:val="Tytu"/>
        <w:rPr>
          <w:sz w:val="17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D78709C" wp14:editId="18F8923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17790" cy="10915650"/>
            <wp:effectExtent l="0" t="0" r="0" b="0"/>
            <wp:wrapSquare wrapText="bothSides"/>
            <wp:docPr id="610356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5617" name="Obraz 610356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479" w:rsidRPr="00B616B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1D582F" wp14:editId="4FB6D2F8">
                <wp:simplePos x="0" y="0"/>
                <wp:positionH relativeFrom="margin">
                  <wp:align>center</wp:align>
                </wp:positionH>
                <wp:positionV relativeFrom="paragraph">
                  <wp:posOffset>2533650</wp:posOffset>
                </wp:positionV>
                <wp:extent cx="5267325" cy="10858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184AC" w14:textId="213231C2" w:rsidR="00AE3C4A" w:rsidRPr="00AC0479" w:rsidRDefault="0051158A" w:rsidP="00AE3C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 xml:space="preserve">Komunikat prasowy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br/>
                              <w:t>Grupy PSB Handel S.A.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58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99.5pt;width:414.75pt;height:85.5pt;z-index:25166028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" filled="f" stroked="f">
                <v:textbox style="mso-fit-shape-to-text:t">
                  <w:txbxContent>
                    <w:p w14:paraId="28B184AC" w14:textId="213231C2" w:rsidR="00AE3C4A" w:rsidRPr="00AC0479" w:rsidRDefault="0051158A" w:rsidP="00AE3C4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 xml:space="preserve">Komunikat prasowy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br/>
                        <w:t>Grupy PSB Handel S.A.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B1B603" w14:textId="61DC025B" w:rsidR="00361B3F" w:rsidRPr="002C359A" w:rsidRDefault="00361B3F" w:rsidP="00361B3F">
      <w:pPr>
        <w:jc w:val="both"/>
        <w:rPr>
          <w:rFonts w:cstheme="minorHAnsi"/>
          <w:sz w:val="24"/>
          <w:szCs w:val="24"/>
        </w:rPr>
      </w:pPr>
      <w:r w:rsidRPr="002C359A">
        <w:rPr>
          <w:rFonts w:cstheme="minorHAnsi"/>
          <w:sz w:val="24"/>
          <w:szCs w:val="24"/>
        </w:rPr>
        <w:lastRenderedPageBreak/>
        <w:t xml:space="preserve">Grupa PSB, </w:t>
      </w:r>
      <w:r w:rsidR="002C359A" w:rsidRPr="002C359A">
        <w:rPr>
          <w:rFonts w:cstheme="minorHAnsi"/>
          <w:sz w:val="24"/>
          <w:szCs w:val="24"/>
        </w:rPr>
        <w:t>27</w:t>
      </w:r>
      <w:r w:rsidRPr="002C359A">
        <w:rPr>
          <w:rFonts w:cstheme="minorHAnsi"/>
          <w:sz w:val="24"/>
          <w:szCs w:val="24"/>
        </w:rPr>
        <w:t>-</w:t>
      </w:r>
      <w:r w:rsidR="002070A0" w:rsidRPr="002C359A">
        <w:rPr>
          <w:rFonts w:cstheme="minorHAnsi"/>
          <w:sz w:val="24"/>
          <w:szCs w:val="24"/>
        </w:rPr>
        <w:t>11</w:t>
      </w:r>
      <w:r w:rsidRPr="002C359A">
        <w:rPr>
          <w:rFonts w:cstheme="minorHAnsi"/>
          <w:sz w:val="24"/>
          <w:szCs w:val="24"/>
        </w:rPr>
        <w:t>-2024 r.</w:t>
      </w:r>
    </w:p>
    <w:p w14:paraId="5539596A" w14:textId="77777777" w:rsidR="002C359A" w:rsidRPr="002C359A" w:rsidRDefault="002C359A" w:rsidP="002C359A">
      <w:pPr>
        <w:jc w:val="both"/>
        <w:rPr>
          <w:rFonts w:ascii="Calibri" w:hAnsi="Calibri" w:cs="Calibri"/>
          <w:sz w:val="24"/>
          <w:szCs w:val="24"/>
        </w:rPr>
      </w:pPr>
    </w:p>
    <w:p w14:paraId="14281E9D" w14:textId="15D4EE23" w:rsidR="002C359A" w:rsidRPr="002C359A" w:rsidRDefault="002C359A" w:rsidP="002C359A">
      <w:pPr>
        <w:rPr>
          <w:rStyle w:val="Pogrubienie"/>
          <w:rFonts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C359A">
        <w:rPr>
          <w:rStyle w:val="Pogrubienie"/>
          <w:rFonts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Grupa PSB wiceliderem rankingu „Złota Setka 2024” największych firm świętokrzyskich</w:t>
      </w:r>
    </w:p>
    <w:p w14:paraId="13A04CFD" w14:textId="77777777" w:rsidR="008E6ECE" w:rsidRPr="008E6ECE" w:rsidRDefault="008E6ECE" w:rsidP="008E6ECE">
      <w:pPr>
        <w:pStyle w:val="Tekstpodstawowy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E6E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Grupa PSB Handel S.A. po raz kolejny potwierdziła swoją pozycję jako jeden z liderów biznesu w województwie świętokrzyskim, zajmując drugie miejsce w prestiżowym rankingu „Złota Setka 2024”. To znaczące wyróżnienie, świadczące o stabilności oraz dynamicznym rozwoju firmy w regionie.</w:t>
      </w:r>
    </w:p>
    <w:p w14:paraId="6F6CDA6A" w14:textId="77777777" w:rsidR="008E6ECE" w:rsidRPr="008E6ECE" w:rsidRDefault="008E6ECE" w:rsidP="008E6ECE">
      <w:pPr>
        <w:pStyle w:val="Tekstpodstawowy"/>
        <w:rPr>
          <w:rFonts w:asciiTheme="minorHAnsi" w:hAnsiTheme="minorHAnsi" w:cstheme="minorHAnsi"/>
          <w:color w:val="000000"/>
          <w:sz w:val="24"/>
          <w:szCs w:val="24"/>
        </w:rPr>
      </w:pPr>
    </w:p>
    <w:p w14:paraId="07B650C4" w14:textId="730040BE" w:rsidR="008E6ECE" w:rsidRPr="008E6ECE" w:rsidRDefault="008E6ECE" w:rsidP="008E6ECE">
      <w:pPr>
        <w:pStyle w:val="Tekstpodstawowy"/>
        <w:rPr>
          <w:rFonts w:asciiTheme="minorHAnsi" w:hAnsiTheme="minorHAnsi" w:cstheme="minorHAnsi"/>
          <w:color w:val="000000"/>
          <w:sz w:val="24"/>
          <w:szCs w:val="24"/>
        </w:rPr>
      </w:pPr>
      <w:r w:rsidRPr="008E6ECE">
        <w:rPr>
          <w:rFonts w:asciiTheme="minorHAnsi" w:hAnsiTheme="minorHAnsi" w:cstheme="minorHAnsi"/>
          <w:color w:val="000000"/>
          <w:sz w:val="24"/>
          <w:szCs w:val="24"/>
        </w:rPr>
        <w:t>Ranking „Złota Setka” jest kluczowym zestawieniem ukazującym kondycję gospodarczą województwa świętokrzyskiego. Oparty na danych finansowych za rok 2023, ranking przygotowywany jest już od szesnastu lat przez redakcję gazety „Echo Dnia”. W tegorocznym zestawieniu Grupa PSB</w:t>
      </w:r>
      <w:r w:rsidR="009321E1">
        <w:rPr>
          <w:rFonts w:asciiTheme="minorHAnsi" w:hAnsiTheme="minorHAnsi" w:cstheme="minorHAnsi"/>
          <w:color w:val="000000"/>
          <w:sz w:val="24"/>
          <w:szCs w:val="24"/>
        </w:rPr>
        <w:t xml:space="preserve"> Handel S.A.</w:t>
      </w:r>
      <w:r w:rsidRPr="008E6ECE">
        <w:rPr>
          <w:rFonts w:asciiTheme="minorHAnsi" w:hAnsiTheme="minorHAnsi" w:cstheme="minorHAnsi"/>
          <w:color w:val="000000"/>
          <w:sz w:val="24"/>
          <w:szCs w:val="24"/>
        </w:rPr>
        <w:t xml:space="preserve"> ponownie znalazła się w czołówce, co podkreśla jej nieustanny rozwój i znaczenie w lokalnej gospodarce.</w:t>
      </w:r>
    </w:p>
    <w:p w14:paraId="3C64E9D5" w14:textId="77777777" w:rsidR="008E6ECE" w:rsidRDefault="008E6ECE" w:rsidP="008E6ECE">
      <w:pPr>
        <w:pStyle w:val="Tekstpodstawowy"/>
        <w:rPr>
          <w:rFonts w:asciiTheme="minorHAnsi" w:hAnsiTheme="minorHAnsi" w:cstheme="minorHAnsi"/>
          <w:color w:val="000000"/>
          <w:sz w:val="24"/>
          <w:szCs w:val="24"/>
        </w:rPr>
      </w:pPr>
    </w:p>
    <w:p w14:paraId="78453449" w14:textId="3E040C9E" w:rsidR="008E6ECE" w:rsidRPr="008E6ECE" w:rsidRDefault="008E6ECE" w:rsidP="008E6ECE">
      <w:pPr>
        <w:pStyle w:val="Tekstpodstawowy"/>
        <w:rPr>
          <w:rFonts w:asciiTheme="minorHAnsi" w:hAnsiTheme="minorHAnsi" w:cstheme="minorHAnsi"/>
          <w:color w:val="000000"/>
          <w:sz w:val="24"/>
          <w:szCs w:val="24"/>
        </w:rPr>
      </w:pPr>
      <w:r w:rsidRPr="008E6ECE">
        <w:rPr>
          <w:rFonts w:asciiTheme="minorHAnsi" w:hAnsiTheme="minorHAnsi" w:cstheme="minorHAnsi"/>
          <w:color w:val="000000"/>
          <w:sz w:val="24"/>
          <w:szCs w:val="24"/>
        </w:rPr>
        <w:t>Uroczysta gala wręczenia nagród odbyła się 26 listopada br. w Kielcach. W imieniu Grupy PSB statuetkę odebrał Grzegorz Filipek, Członek Zarządu Grupy PSB Handel S.A. Wyróżnienie to jest wynikiem zaangażowania całego zespołu – od pracowników, przez partnerów biznesowych, po dostawców.</w:t>
      </w:r>
    </w:p>
    <w:p w14:paraId="60866725" w14:textId="77777777" w:rsidR="008E6ECE" w:rsidRDefault="008E6ECE" w:rsidP="008E6ECE">
      <w:pPr>
        <w:pStyle w:val="Tekstpodstawowy"/>
        <w:rPr>
          <w:rFonts w:asciiTheme="minorHAnsi" w:hAnsiTheme="minorHAnsi" w:cstheme="minorHAnsi"/>
          <w:color w:val="000000"/>
          <w:sz w:val="24"/>
          <w:szCs w:val="24"/>
        </w:rPr>
      </w:pPr>
    </w:p>
    <w:p w14:paraId="11F3C07F" w14:textId="066B6175" w:rsidR="008E6ECE" w:rsidRPr="008E6ECE" w:rsidRDefault="008E6ECE" w:rsidP="008E6ECE">
      <w:pPr>
        <w:pStyle w:val="Tekstpodstawowy"/>
        <w:rPr>
          <w:rFonts w:asciiTheme="minorHAnsi" w:hAnsiTheme="minorHAnsi" w:cstheme="minorHAnsi"/>
          <w:color w:val="000000"/>
          <w:sz w:val="24"/>
          <w:szCs w:val="24"/>
        </w:rPr>
      </w:pPr>
      <w:r w:rsidRPr="008E6ECE">
        <w:rPr>
          <w:rFonts w:asciiTheme="minorHAnsi" w:hAnsiTheme="minorHAnsi" w:cstheme="minorHAnsi"/>
          <w:color w:val="000000"/>
          <w:sz w:val="24"/>
          <w:szCs w:val="24"/>
        </w:rPr>
        <w:t>Sukces ten to wyraz ciężkiej pracy oraz konsekwentnego dążenia Grupy PSB do rozwoju swojej działalności, przy jednoczesnym wkładzie w rozwój gospodarczy województwa świętokrzyskiego.</w:t>
      </w:r>
    </w:p>
    <w:p w14:paraId="0031D2D7" w14:textId="77777777" w:rsidR="008E6ECE" w:rsidRDefault="008E6ECE" w:rsidP="00B66D39">
      <w:pPr>
        <w:pStyle w:val="Tekstpodstawowy"/>
        <w:jc w:val="center"/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</w:pPr>
    </w:p>
    <w:p w14:paraId="590308EF" w14:textId="6FA3F893" w:rsidR="002C359A" w:rsidRDefault="00203C71" w:rsidP="00B66D39">
      <w:pPr>
        <w:pStyle w:val="Tekstpodstawowy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  <w:drawing>
          <wp:inline distT="0" distB="0" distL="0" distR="0" wp14:anchorId="008423A8" wp14:editId="137589AD">
            <wp:extent cx="3067050" cy="2051123"/>
            <wp:effectExtent l="0" t="0" r="0" b="6350"/>
            <wp:docPr id="21391715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171539" name="Obraz 21391715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822" cy="20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D39"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  <w:t xml:space="preserve">         </w:t>
      </w:r>
      <w:r w:rsidR="00B66D39">
        <w:rPr>
          <w:rFonts w:ascii="Calibri" w:hAnsi="Calibri" w:cs="Calibri"/>
          <w:noProof/>
          <w:color w:val="auto"/>
          <w:sz w:val="24"/>
          <w:szCs w:val="24"/>
          <w14:ligatures w14:val="standardContextual"/>
        </w:rPr>
        <w:drawing>
          <wp:inline distT="0" distB="0" distL="0" distR="0" wp14:anchorId="7096C0B5" wp14:editId="37AAFDA6">
            <wp:extent cx="2235952" cy="2065642"/>
            <wp:effectExtent l="0" t="0" r="0" b="0"/>
            <wp:docPr id="112349573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95734" name="Obraz 112349573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022" cy="20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E11C" w14:textId="2AF3466A" w:rsidR="008C4F37" w:rsidRPr="000E1F82" w:rsidRDefault="00B66D39" w:rsidP="00361B3F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189861CD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 w:rsidRPr="000E1F82">
        <w:rPr>
          <w:rFonts w:ascii="Calibri" w:hAnsi="Calibri" w:cs="Calibri"/>
          <w:color w:val="auto"/>
          <w:sz w:val="24"/>
          <w:szCs w:val="24"/>
        </w:rPr>
        <w:t>Marzena Mysior-Syczuk</w:t>
      </w:r>
    </w:p>
    <w:p w14:paraId="28ECAD25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 w:rsidRPr="000E1F82">
        <w:rPr>
          <w:rFonts w:ascii="Calibri" w:hAnsi="Calibri" w:cs="Calibr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 w:rsidRPr="000E1F82">
        <w:rPr>
          <w:rFonts w:ascii="Calibri" w:hAnsi="Calibri" w:cs="Calibri"/>
          <w:color w:val="auto"/>
          <w:sz w:val="24"/>
          <w:szCs w:val="24"/>
          <w:lang w:eastAsia="en-US"/>
        </w:rPr>
        <w:t>Specialist</w:t>
      </w:r>
      <w:proofErr w:type="spellEnd"/>
    </w:p>
    <w:p w14:paraId="1ABB3CB6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 w:rsidRPr="000E1F82"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</w:p>
    <w:p w14:paraId="153F87C4" w14:textId="77777777" w:rsidR="00361B3F" w:rsidRPr="000E1F82" w:rsidRDefault="00361B3F" w:rsidP="00361B3F">
      <w:pPr>
        <w:pStyle w:val="Stopka"/>
        <w:rPr>
          <w:i/>
          <w:sz w:val="24"/>
          <w:szCs w:val="24"/>
        </w:rPr>
      </w:pPr>
      <w:r w:rsidRPr="000E1F82">
        <w:rPr>
          <w:i/>
          <w:sz w:val="24"/>
          <w:szCs w:val="24"/>
        </w:rPr>
        <w:t xml:space="preserve">tel. +48 41 / 378 52 23, 608 517 617, </w:t>
      </w:r>
    </w:p>
    <w:p w14:paraId="3EC23E1D" w14:textId="07AD0FB0" w:rsidR="00361B3F" w:rsidRPr="000E1F82" w:rsidRDefault="00361B3F" w:rsidP="00361B3F">
      <w:pPr>
        <w:pStyle w:val="Stopka"/>
        <w:rPr>
          <w:i/>
          <w:sz w:val="24"/>
          <w:szCs w:val="24"/>
          <w:lang w:val="fr-FR"/>
        </w:rPr>
      </w:pPr>
      <w:r w:rsidRPr="000E1F82">
        <w:rPr>
          <w:i/>
          <w:sz w:val="24"/>
          <w:szCs w:val="24"/>
          <w:lang w:val="fr-FR"/>
        </w:rPr>
        <w:lastRenderedPageBreak/>
        <w:t xml:space="preserve">e-mail: </w:t>
      </w:r>
      <w:r>
        <w:fldChar w:fldCharType="begin"/>
      </w:r>
      <w:r>
        <w:instrText>HYPERLINK "mailto:Marzena.Syczuk@centralapsb.pl"</w:instrText>
      </w:r>
      <w:r>
        <w:fldChar w:fldCharType="separate"/>
      </w:r>
      <w:r w:rsidRPr="000E1F82">
        <w:rPr>
          <w:rStyle w:val="Hipercze"/>
          <w:i/>
          <w:sz w:val="24"/>
          <w:szCs w:val="24"/>
          <w:lang w:val="fr-FR"/>
        </w:rPr>
        <w:t>Marzena.Syczuk@centralapsb.pl</w:t>
      </w:r>
      <w:r>
        <w:rPr>
          <w:rStyle w:val="Hipercze"/>
          <w:i/>
          <w:sz w:val="24"/>
          <w:szCs w:val="24"/>
          <w:lang w:val="fr-FR"/>
        </w:rPr>
        <w:fldChar w:fldCharType="end"/>
      </w:r>
    </w:p>
    <w:p w14:paraId="1C14C48C" w14:textId="77777777" w:rsidR="00361B3F" w:rsidRPr="000E1F82" w:rsidRDefault="00361B3F" w:rsidP="00361B3F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14931EC0" w14:textId="3140203F" w:rsidR="00361B3F" w:rsidRPr="009D01B9" w:rsidRDefault="00361B3F" w:rsidP="008E6ECE">
      <w:pPr>
        <w:rPr>
          <w:rFonts w:ascii="Calibri" w:hAnsi="Calibri" w:cs="Calibri"/>
          <w:b/>
          <w:i/>
          <w:u w:val="single"/>
        </w:rPr>
      </w:pPr>
      <w:r w:rsidRPr="009D01B9">
        <w:rPr>
          <w:rFonts w:ascii="Calibri" w:hAnsi="Calibri" w:cs="Calibri"/>
          <w:b/>
          <w:i/>
          <w:u w:val="single"/>
        </w:rPr>
        <w:t>Grupa PSB</w:t>
      </w:r>
    </w:p>
    <w:p w14:paraId="6B0F74BA" w14:textId="19FDAE37" w:rsidR="00361B3F" w:rsidRPr="009D01B9" w:rsidRDefault="00361B3F" w:rsidP="00361B3F">
      <w:pPr>
        <w:jc w:val="both"/>
        <w:rPr>
          <w:rFonts w:ascii="Calibri" w:hAnsi="Calibri" w:cs="Calibri"/>
          <w:i/>
        </w:rPr>
      </w:pPr>
      <w:r w:rsidRPr="009D01B9">
        <w:rPr>
          <w:rFonts w:ascii="Calibri" w:hAnsi="Calibri" w:cs="Calibri"/>
          <w:i/>
        </w:rPr>
        <w:t xml:space="preserve">Grupa PSB Handel S.A. z siedzibą w Wełczu k./Buska-Zdroju, działa na rynku od ponad 25 </w:t>
      </w:r>
      <w:r w:rsidRPr="009D01B9">
        <w:rPr>
          <w:rFonts w:ascii="Calibri" w:hAnsi="Calibri" w:cs="Calibri"/>
          <w:bCs/>
          <w:i/>
        </w:rPr>
        <w:t>lat</w:t>
      </w:r>
      <w:r>
        <w:rPr>
          <w:rFonts w:ascii="Calibri" w:hAnsi="Calibri" w:cs="Calibri"/>
          <w:bCs/>
          <w:i/>
        </w:rPr>
        <w:t>. Grupa PSB</w:t>
      </w:r>
      <w:r w:rsidRPr="009D01B9">
        <w:rPr>
          <w:rFonts w:ascii="Calibri" w:hAnsi="Calibri" w:cs="Calibri"/>
          <w:bCs/>
          <w:i/>
        </w:rPr>
        <w:t xml:space="preserve"> </w:t>
      </w:r>
      <w:r w:rsidRPr="009D01B9">
        <w:rPr>
          <w:rFonts w:ascii="Calibri" w:hAnsi="Calibri" w:cs="Calibri"/>
          <w:i/>
        </w:rPr>
        <w:t xml:space="preserve">jest największą i najszybciej rozwijającą się siecią hurtowni materiałów budowlanych oraz marketów dom i ogród w Polsce. Obecnie Grupa </w:t>
      </w:r>
      <w:r w:rsidRPr="009D01B9">
        <w:rPr>
          <w:rFonts w:ascii="Calibri" w:hAnsi="Calibri" w:cs="Calibri"/>
          <w:bCs/>
          <w:i/>
        </w:rPr>
        <w:t>z</w:t>
      </w:r>
      <w:r w:rsidRPr="009D01B9">
        <w:rPr>
          <w:rFonts w:ascii="Calibri" w:hAnsi="Calibri" w:cs="Calibri"/>
          <w:i/>
        </w:rPr>
        <w:t>rzesza ponad 400 małych i średnich, rodzinnych firm z terenu całej Polski, które prowadzą handel w 28</w:t>
      </w:r>
      <w:r>
        <w:rPr>
          <w:rFonts w:ascii="Calibri" w:hAnsi="Calibri" w:cs="Calibri"/>
          <w:i/>
        </w:rPr>
        <w:t>9</w:t>
      </w:r>
      <w:r w:rsidRPr="009D01B9">
        <w:rPr>
          <w:rFonts w:ascii="Calibri" w:hAnsi="Calibri" w:cs="Calibri"/>
          <w:i/>
        </w:rPr>
        <w:t xml:space="preserve"> składach budowlanych, w 37</w:t>
      </w:r>
      <w:r>
        <w:rPr>
          <w:rFonts w:ascii="Calibri" w:hAnsi="Calibri" w:cs="Calibri"/>
          <w:i/>
        </w:rPr>
        <w:t>7</w:t>
      </w:r>
      <w:r w:rsidRPr="009D01B9">
        <w:rPr>
          <w:rFonts w:ascii="Calibri" w:hAnsi="Calibri" w:cs="Calibri"/>
          <w:i/>
        </w:rPr>
        <w:t xml:space="preserve"> marketach PSB Mrówka oraz w 7</w:t>
      </w:r>
      <w:r>
        <w:rPr>
          <w:rFonts w:ascii="Calibri" w:hAnsi="Calibri" w:cs="Calibri"/>
          <w:i/>
        </w:rPr>
        <w:t>8</w:t>
      </w:r>
      <w:r w:rsidRPr="009D01B9">
        <w:rPr>
          <w:rFonts w:ascii="Calibri" w:hAnsi="Calibri" w:cs="Calibri"/>
          <w:i/>
        </w:rPr>
        <w:t xml:space="preserve"> placówkach handlowych PSB </w:t>
      </w:r>
      <w:proofErr w:type="spellStart"/>
      <w:r w:rsidRPr="009D01B9">
        <w:rPr>
          <w:rFonts w:ascii="Calibri" w:hAnsi="Calibri" w:cs="Calibri"/>
          <w:i/>
        </w:rPr>
        <w:t>Profi</w:t>
      </w:r>
      <w:proofErr w:type="spellEnd"/>
      <w:r w:rsidRPr="009D01B9">
        <w:rPr>
          <w:rFonts w:ascii="Calibri" w:hAnsi="Calibri" w:cs="Calibri"/>
          <w:i/>
        </w:rPr>
        <w:t xml:space="preserve">. W punktach tych pracuje ok. 14 tysięcy osób. </w:t>
      </w:r>
    </w:p>
    <w:p w14:paraId="61AC7BA6" w14:textId="77777777" w:rsidR="00A86916" w:rsidRPr="00377D78" w:rsidRDefault="00361B3F" w:rsidP="00A86916">
      <w:pPr>
        <w:jc w:val="both"/>
        <w:rPr>
          <w:rFonts w:ascii="Calibri" w:hAnsi="Calibri" w:cs="Calibri"/>
          <w:b/>
          <w:iCs/>
        </w:rPr>
      </w:pPr>
      <w:r w:rsidRPr="009D01B9">
        <w:rPr>
          <w:rFonts w:ascii="Calibri" w:hAnsi="Calibri" w:cs="Calibri"/>
          <w:b/>
          <w:i/>
        </w:rPr>
        <w:t>Łączne przychody partnerów PSB ze sprzedaży materiałów budowlanych oraz do domu i ogrodu, w 2023 r. osiągnęły poziom blisko 9 mld zł, co stanowi ok. 1</w:t>
      </w:r>
      <w:r>
        <w:rPr>
          <w:rFonts w:ascii="Calibri" w:hAnsi="Calibri" w:cs="Calibri"/>
          <w:b/>
          <w:i/>
        </w:rPr>
        <w:t>5</w:t>
      </w:r>
      <w:r w:rsidRPr="009D01B9">
        <w:rPr>
          <w:rFonts w:ascii="Calibri" w:hAnsi="Calibri" w:cs="Calibri"/>
          <w:b/>
          <w:i/>
        </w:rPr>
        <w:t>% udziału w krajowym rynku dystrybucji materiałów budowlanych.</w:t>
      </w:r>
      <w:r w:rsidRPr="009D01B9">
        <w:rPr>
          <w:rFonts w:ascii="Calibri" w:hAnsi="Calibri" w:cs="Calibri"/>
          <w:bCs/>
          <w:i/>
        </w:rPr>
        <w:t xml:space="preserve"> Zaś przychody Grupy PSB Handel S.A. wyniosły 3,9 mld zł.</w:t>
      </w:r>
      <w:r w:rsidRPr="009D01B9">
        <w:rPr>
          <w:rFonts w:ascii="Calibri" w:hAnsi="Calibri" w:cs="Calibri"/>
          <w:i/>
        </w:rPr>
        <w:t xml:space="preserve"> </w:t>
      </w:r>
      <w:bookmarkStart w:id="0" w:name="_Hlk132633097"/>
      <w:bookmarkEnd w:id="0"/>
      <w:r w:rsidR="00A86916" w:rsidRPr="00377D78">
        <w:rPr>
          <w:rFonts w:ascii="Calibri" w:hAnsi="Calibri" w:cs="Calibri"/>
          <w:bCs/>
          <w:iCs/>
          <w:color w:val="000000"/>
        </w:rPr>
        <w:t>Wg badań w 202</w:t>
      </w:r>
      <w:r w:rsidR="00A86916">
        <w:rPr>
          <w:rFonts w:ascii="Calibri" w:hAnsi="Calibri" w:cs="Calibri"/>
          <w:bCs/>
          <w:iCs/>
          <w:color w:val="000000"/>
        </w:rPr>
        <w:t>4</w:t>
      </w:r>
      <w:r w:rsidR="00A86916" w:rsidRPr="00377D78">
        <w:rPr>
          <w:rFonts w:ascii="Calibri" w:hAnsi="Calibri" w:cs="Calibri"/>
          <w:bCs/>
          <w:iCs/>
          <w:color w:val="000000"/>
        </w:rPr>
        <w:t xml:space="preserve"> roku dowolną markę Grupy PSB rozpoznaje 8</w:t>
      </w:r>
      <w:r w:rsidR="00A86916">
        <w:rPr>
          <w:rFonts w:ascii="Calibri" w:hAnsi="Calibri" w:cs="Calibri"/>
          <w:bCs/>
          <w:iCs/>
          <w:color w:val="000000"/>
        </w:rPr>
        <w:t>0</w:t>
      </w:r>
      <w:r w:rsidR="00A86916" w:rsidRPr="00377D78">
        <w:rPr>
          <w:rFonts w:ascii="Calibri" w:hAnsi="Calibri" w:cs="Calibri"/>
          <w:bCs/>
          <w:iCs/>
          <w:color w:val="000000"/>
        </w:rPr>
        <w:t xml:space="preserve">% respondentów: markę Grupy PSB zna </w:t>
      </w:r>
      <w:r w:rsidR="00A86916">
        <w:rPr>
          <w:rFonts w:ascii="Calibri" w:hAnsi="Calibri" w:cs="Calibri"/>
          <w:bCs/>
          <w:iCs/>
          <w:color w:val="000000"/>
        </w:rPr>
        <w:t>58</w:t>
      </w:r>
      <w:r w:rsidR="00A86916" w:rsidRPr="00377D78">
        <w:rPr>
          <w:rFonts w:ascii="Calibri" w:hAnsi="Calibri" w:cs="Calibri"/>
          <w:bCs/>
          <w:iCs/>
          <w:color w:val="000000"/>
        </w:rPr>
        <w:t>% Polaków, sieci sklepów PSB Mrówka 7</w:t>
      </w:r>
      <w:r w:rsidR="00A86916">
        <w:rPr>
          <w:rFonts w:ascii="Calibri" w:hAnsi="Calibri" w:cs="Calibri"/>
          <w:bCs/>
          <w:iCs/>
          <w:color w:val="000000"/>
        </w:rPr>
        <w:t>7</w:t>
      </w:r>
      <w:r w:rsidR="00A86916" w:rsidRPr="00377D78">
        <w:rPr>
          <w:rFonts w:ascii="Calibri" w:hAnsi="Calibri" w:cs="Calibri"/>
          <w:bCs/>
          <w:iCs/>
          <w:color w:val="000000"/>
        </w:rPr>
        <w:t xml:space="preserve">%, a placówek PSB </w:t>
      </w:r>
      <w:proofErr w:type="spellStart"/>
      <w:r w:rsidR="00A86916" w:rsidRPr="00377D78">
        <w:rPr>
          <w:rFonts w:ascii="Calibri" w:hAnsi="Calibri" w:cs="Calibri"/>
          <w:bCs/>
          <w:iCs/>
          <w:color w:val="000000"/>
        </w:rPr>
        <w:t>Profi</w:t>
      </w:r>
      <w:proofErr w:type="spellEnd"/>
      <w:r w:rsidR="00A86916" w:rsidRPr="00377D78">
        <w:rPr>
          <w:rFonts w:ascii="Calibri" w:hAnsi="Calibri" w:cs="Calibri"/>
          <w:bCs/>
          <w:iCs/>
          <w:color w:val="000000"/>
        </w:rPr>
        <w:t xml:space="preserve"> 4</w:t>
      </w:r>
      <w:r w:rsidR="00A86916">
        <w:rPr>
          <w:rFonts w:ascii="Calibri" w:hAnsi="Calibri" w:cs="Calibri"/>
          <w:bCs/>
          <w:iCs/>
          <w:color w:val="000000"/>
        </w:rPr>
        <w:t>8</w:t>
      </w:r>
      <w:r w:rsidR="00A86916" w:rsidRPr="00377D78">
        <w:rPr>
          <w:rFonts w:ascii="Calibri" w:hAnsi="Calibri" w:cs="Calibri"/>
          <w:bCs/>
          <w:iCs/>
          <w:color w:val="000000"/>
        </w:rPr>
        <w:t>%.</w:t>
      </w:r>
    </w:p>
    <w:p w14:paraId="5C14D56E" w14:textId="3110780E" w:rsidR="0006166B" w:rsidRPr="00361B3F" w:rsidRDefault="0006166B" w:rsidP="00E25759">
      <w:pPr>
        <w:jc w:val="both"/>
        <w:rPr>
          <w:rFonts w:ascii="Calibri" w:hAnsi="Calibri" w:cs="Calibri"/>
          <w:b/>
          <w:i/>
        </w:rPr>
      </w:pPr>
    </w:p>
    <w:sectPr w:rsidR="0006166B" w:rsidRPr="00361B3F" w:rsidSect="00C24C0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A707" w14:textId="77777777" w:rsidR="00275EC1" w:rsidRDefault="00275EC1" w:rsidP="00C24C02">
      <w:pPr>
        <w:spacing w:after="0" w:line="240" w:lineRule="auto"/>
      </w:pPr>
      <w:r>
        <w:separator/>
      </w:r>
    </w:p>
  </w:endnote>
  <w:endnote w:type="continuationSeparator" w:id="0">
    <w:p w14:paraId="69AEA368" w14:textId="77777777" w:rsidR="00275EC1" w:rsidRDefault="00275EC1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18B5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CD87D7" wp14:editId="73E131B2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215" cy="917575"/>
          <wp:effectExtent l="0" t="0" r="635" b="0"/>
          <wp:wrapThrough wrapText="bothSides">
            <wp:wrapPolygon edited="0">
              <wp:start x="0" y="0"/>
              <wp:lineTo x="0" y="21077"/>
              <wp:lineTo x="21547" y="21077"/>
              <wp:lineTo x="21547" y="0"/>
              <wp:lineTo x="0" y="0"/>
            </wp:wrapPolygon>
          </wp:wrapThrough>
          <wp:docPr id="138052473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2" cy="917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BA3B" w14:textId="77777777" w:rsidR="00275EC1" w:rsidRDefault="00275EC1" w:rsidP="00C24C02">
      <w:pPr>
        <w:spacing w:after="0" w:line="240" w:lineRule="auto"/>
      </w:pPr>
      <w:r>
        <w:separator/>
      </w:r>
    </w:p>
  </w:footnote>
  <w:footnote w:type="continuationSeparator" w:id="0">
    <w:p w14:paraId="1B0E61D2" w14:textId="77777777" w:rsidR="00275EC1" w:rsidRDefault="00275EC1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4C61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51955" wp14:editId="56D9CE55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3269754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51D47" w14:textId="77777777" w:rsidR="00C24C02" w:rsidRDefault="00C24C02">
    <w:pPr>
      <w:pStyle w:val="Nagwek"/>
    </w:pPr>
  </w:p>
  <w:p w14:paraId="3690DFD2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C"/>
    <w:rsid w:val="000229C5"/>
    <w:rsid w:val="0006166B"/>
    <w:rsid w:val="000C619C"/>
    <w:rsid w:val="000E1F82"/>
    <w:rsid w:val="000F1540"/>
    <w:rsid w:val="000F2CD0"/>
    <w:rsid w:val="000F4847"/>
    <w:rsid w:val="000F65A3"/>
    <w:rsid w:val="0010171A"/>
    <w:rsid w:val="00101D0C"/>
    <w:rsid w:val="00142007"/>
    <w:rsid w:val="001B143F"/>
    <w:rsid w:val="001B1562"/>
    <w:rsid w:val="001C152A"/>
    <w:rsid w:val="001D50C4"/>
    <w:rsid w:val="001E5905"/>
    <w:rsid w:val="001F28E4"/>
    <w:rsid w:val="001F2CDA"/>
    <w:rsid w:val="00203C71"/>
    <w:rsid w:val="002070A0"/>
    <w:rsid w:val="00242C80"/>
    <w:rsid w:val="00255666"/>
    <w:rsid w:val="00257D28"/>
    <w:rsid w:val="00266E8E"/>
    <w:rsid w:val="00275EC1"/>
    <w:rsid w:val="00292ADC"/>
    <w:rsid w:val="0029722B"/>
    <w:rsid w:val="002A4D46"/>
    <w:rsid w:val="002C348B"/>
    <w:rsid w:val="002C359A"/>
    <w:rsid w:val="002F0D86"/>
    <w:rsid w:val="00315F75"/>
    <w:rsid w:val="00355277"/>
    <w:rsid w:val="00361B3F"/>
    <w:rsid w:val="00392B38"/>
    <w:rsid w:val="00451E4B"/>
    <w:rsid w:val="004863C6"/>
    <w:rsid w:val="00494250"/>
    <w:rsid w:val="004E40FB"/>
    <w:rsid w:val="0050011F"/>
    <w:rsid w:val="00506256"/>
    <w:rsid w:val="0051158A"/>
    <w:rsid w:val="005168AF"/>
    <w:rsid w:val="00585B23"/>
    <w:rsid w:val="005C0332"/>
    <w:rsid w:val="005C1147"/>
    <w:rsid w:val="005F6523"/>
    <w:rsid w:val="006229AF"/>
    <w:rsid w:val="00657E1D"/>
    <w:rsid w:val="006A2331"/>
    <w:rsid w:val="006A7382"/>
    <w:rsid w:val="006B145D"/>
    <w:rsid w:val="006C4CB7"/>
    <w:rsid w:val="006D1305"/>
    <w:rsid w:val="006D697A"/>
    <w:rsid w:val="006F33E7"/>
    <w:rsid w:val="00706DDF"/>
    <w:rsid w:val="00732485"/>
    <w:rsid w:val="00770300"/>
    <w:rsid w:val="007804F0"/>
    <w:rsid w:val="00793ADA"/>
    <w:rsid w:val="007B2EEE"/>
    <w:rsid w:val="007D1319"/>
    <w:rsid w:val="007D2A23"/>
    <w:rsid w:val="007F1893"/>
    <w:rsid w:val="008006B0"/>
    <w:rsid w:val="00811C2C"/>
    <w:rsid w:val="00860B89"/>
    <w:rsid w:val="00886C8F"/>
    <w:rsid w:val="00890537"/>
    <w:rsid w:val="008A0476"/>
    <w:rsid w:val="008A05C1"/>
    <w:rsid w:val="008C4F37"/>
    <w:rsid w:val="008E6ECE"/>
    <w:rsid w:val="00912842"/>
    <w:rsid w:val="009321E1"/>
    <w:rsid w:val="0094065C"/>
    <w:rsid w:val="00964C56"/>
    <w:rsid w:val="0098121F"/>
    <w:rsid w:val="009A0CCC"/>
    <w:rsid w:val="009A7EDB"/>
    <w:rsid w:val="009C32A5"/>
    <w:rsid w:val="009E7C33"/>
    <w:rsid w:val="009F6916"/>
    <w:rsid w:val="00A23F2E"/>
    <w:rsid w:val="00A447EC"/>
    <w:rsid w:val="00A44D97"/>
    <w:rsid w:val="00A4570B"/>
    <w:rsid w:val="00A509F6"/>
    <w:rsid w:val="00A57E6E"/>
    <w:rsid w:val="00A75FE7"/>
    <w:rsid w:val="00A77F5C"/>
    <w:rsid w:val="00A86916"/>
    <w:rsid w:val="00AC0479"/>
    <w:rsid w:val="00AE0A8C"/>
    <w:rsid w:val="00AE3C4A"/>
    <w:rsid w:val="00AF61BB"/>
    <w:rsid w:val="00B00CCA"/>
    <w:rsid w:val="00B10B85"/>
    <w:rsid w:val="00B332A9"/>
    <w:rsid w:val="00B34991"/>
    <w:rsid w:val="00B66D39"/>
    <w:rsid w:val="00B70C01"/>
    <w:rsid w:val="00B86B00"/>
    <w:rsid w:val="00B91A3C"/>
    <w:rsid w:val="00B925C6"/>
    <w:rsid w:val="00BB13F8"/>
    <w:rsid w:val="00BC5109"/>
    <w:rsid w:val="00BF54F1"/>
    <w:rsid w:val="00C06021"/>
    <w:rsid w:val="00C24C02"/>
    <w:rsid w:val="00C4401B"/>
    <w:rsid w:val="00C4765F"/>
    <w:rsid w:val="00C506C0"/>
    <w:rsid w:val="00C60A8D"/>
    <w:rsid w:val="00C96351"/>
    <w:rsid w:val="00CA5B1E"/>
    <w:rsid w:val="00CA69D4"/>
    <w:rsid w:val="00CA7EC3"/>
    <w:rsid w:val="00CE51E9"/>
    <w:rsid w:val="00CF0998"/>
    <w:rsid w:val="00D2625F"/>
    <w:rsid w:val="00D41E44"/>
    <w:rsid w:val="00D45620"/>
    <w:rsid w:val="00D71A52"/>
    <w:rsid w:val="00D72560"/>
    <w:rsid w:val="00D91006"/>
    <w:rsid w:val="00DE028E"/>
    <w:rsid w:val="00DE3CCB"/>
    <w:rsid w:val="00E01965"/>
    <w:rsid w:val="00E25759"/>
    <w:rsid w:val="00E30C92"/>
    <w:rsid w:val="00E93E01"/>
    <w:rsid w:val="00EA22DF"/>
    <w:rsid w:val="00ED6B4A"/>
    <w:rsid w:val="00EE675F"/>
    <w:rsid w:val="00F06979"/>
    <w:rsid w:val="00F224BF"/>
    <w:rsid w:val="00F325A4"/>
    <w:rsid w:val="00F637F2"/>
    <w:rsid w:val="00FB7953"/>
    <w:rsid w:val="00FC5C51"/>
    <w:rsid w:val="00FD37BF"/>
    <w:rsid w:val="00FD4179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3E07"/>
  <w15:chartTrackingRefBased/>
  <w15:docId w15:val="{B576FF69-887E-41B1-8AEE-B48BF053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1B14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43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6D1305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D1305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61B3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61B3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7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2C3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fi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2.200\public\Szablony%20Office\PapierFirmowy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D199E305BE34CBE95E9E05A9E042D" ma:contentTypeVersion="0" ma:contentTypeDescription="Utwórz nowy dokument." ma:contentTypeScope="" ma:versionID="c4c73f105173e41e0245b78904e04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b9aac25f9b64d69d83117132aa46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D63F-5BD1-475D-985F-3A58744D5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904E2-6B22-4E78-863A-3BE7A65F1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27DA0-5809-40A8-AA96-7985D80BC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787AD-F6EF-4F8F-88AB-4140AF4D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PapierFirmowy_1</Template>
  <TotalTime>49</TotalTime>
  <Pages>3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14</cp:revision>
  <dcterms:created xsi:type="dcterms:W3CDTF">2024-11-27T07:46:00Z</dcterms:created>
  <dcterms:modified xsi:type="dcterms:W3CDTF">2024-11-28T07:50:00Z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0x010100C41D199E305BE34CBE95E9E05A9E042D</vt:lpwstr>
  </property>
</Properties>
</file>